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FF" w:rsidRDefault="0063196A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关于香港科技大学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-</w:t>
      </w:r>
      <w:proofErr w:type="gramStart"/>
      <w:r>
        <w:rPr>
          <w:rFonts w:ascii="微软雅黑" w:eastAsia="微软雅黑" w:hAnsi="微软雅黑" w:cs="Times New Roman" w:hint="eastAsia"/>
          <w:b/>
          <w:sz w:val="32"/>
          <w:szCs w:val="32"/>
        </w:rPr>
        <w:t>博智林联合</w:t>
      </w:r>
      <w:proofErr w:type="gramEnd"/>
      <w:r>
        <w:rPr>
          <w:rFonts w:ascii="微软雅黑" w:eastAsia="微软雅黑" w:hAnsi="微软雅黑" w:cs="Times New Roman" w:hint="eastAsia"/>
          <w:b/>
          <w:sz w:val="32"/>
          <w:szCs w:val="32"/>
        </w:rPr>
        <w:t>研究院</w:t>
      </w:r>
    </w:p>
    <w:p w:rsidR="001E52FF" w:rsidRDefault="0063196A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第</w:t>
      </w:r>
      <w:r w:rsidR="000939F1">
        <w:rPr>
          <w:rFonts w:ascii="微软雅黑" w:eastAsia="微软雅黑" w:hAnsi="微软雅黑" w:cs="Times New Roman" w:hint="eastAsia"/>
          <w:b/>
          <w:sz w:val="32"/>
          <w:szCs w:val="32"/>
        </w:rPr>
        <w:t>十二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批（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20</w:t>
      </w:r>
      <w:r>
        <w:rPr>
          <w:rFonts w:ascii="微软雅黑" w:eastAsia="微软雅黑" w:hAnsi="微软雅黑" w:cs="Times New Roman"/>
          <w:b/>
          <w:sz w:val="32"/>
          <w:szCs w:val="32"/>
        </w:rPr>
        <w:t>2</w:t>
      </w:r>
      <w:r w:rsidR="000939F1">
        <w:rPr>
          <w:rFonts w:ascii="微软雅黑" w:eastAsia="微软雅黑" w:hAnsi="微软雅黑" w:cs="Times New Roman"/>
          <w:b/>
          <w:sz w:val="32"/>
          <w:szCs w:val="32"/>
        </w:rPr>
        <w:t>3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年度第</w:t>
      </w:r>
      <w:r w:rsidR="000939F1">
        <w:rPr>
          <w:rFonts w:ascii="微软雅黑" w:eastAsia="微软雅黑" w:hAnsi="微软雅黑" w:cs="Times New Roman" w:hint="eastAsia"/>
          <w:b/>
          <w:sz w:val="32"/>
          <w:szCs w:val="32"/>
        </w:rPr>
        <w:t>一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批）校企合作项目申报指南</w:t>
      </w:r>
    </w:p>
    <w:p w:rsidR="001E52FF" w:rsidRDefault="001E52FF">
      <w:pPr>
        <w:widowControl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1E52FF" w:rsidRDefault="0063196A">
      <w:pPr>
        <w:widowControl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根据《香港科技大学</w:t>
      </w:r>
      <w:r>
        <w:rPr>
          <w:rFonts w:ascii="仿宋" w:eastAsia="仿宋" w:hAnsi="仿宋" w:cs="Times New Roman" w:hint="eastAsia"/>
          <w:sz w:val="28"/>
          <w:szCs w:val="28"/>
        </w:rPr>
        <w:t>-</w:t>
      </w:r>
      <w:r>
        <w:rPr>
          <w:rFonts w:ascii="仿宋" w:eastAsia="仿宋" w:hAnsi="仿宋" w:cs="Times New Roman" w:hint="eastAsia"/>
          <w:sz w:val="28"/>
          <w:szCs w:val="28"/>
        </w:rPr>
        <w:t>博智林联合研究院管理协议》，</w:t>
      </w:r>
      <w:r>
        <w:rPr>
          <w:rFonts w:ascii="仿宋" w:eastAsia="仿宋" w:hAnsi="仿宋" w:cs="Times New Roman"/>
          <w:sz w:val="28"/>
          <w:szCs w:val="28"/>
        </w:rPr>
        <w:t>现发布</w:t>
      </w:r>
      <w:r>
        <w:rPr>
          <w:rFonts w:ascii="仿宋" w:eastAsia="仿宋" w:hAnsi="仿宋" w:cs="Times New Roman" w:hint="eastAsia"/>
          <w:sz w:val="28"/>
          <w:szCs w:val="28"/>
        </w:rPr>
        <w:t>第</w:t>
      </w:r>
      <w:r w:rsidR="003007B1">
        <w:rPr>
          <w:rFonts w:ascii="仿宋" w:eastAsia="仿宋" w:hAnsi="仿宋" w:cs="Times New Roman" w:hint="eastAsia"/>
          <w:sz w:val="28"/>
          <w:szCs w:val="28"/>
        </w:rPr>
        <w:t>十二</w:t>
      </w:r>
      <w:r>
        <w:rPr>
          <w:rFonts w:ascii="仿宋" w:eastAsia="仿宋" w:hAnsi="仿宋" w:cs="Times New Roman" w:hint="eastAsia"/>
          <w:sz w:val="28"/>
          <w:szCs w:val="28"/>
        </w:rPr>
        <w:t>批（</w:t>
      </w:r>
      <w:r>
        <w:rPr>
          <w:rFonts w:ascii="仿宋" w:eastAsia="仿宋" w:hAnsi="仿宋" w:cs="Times New Roman" w:hint="eastAsia"/>
          <w:sz w:val="28"/>
          <w:szCs w:val="28"/>
        </w:rPr>
        <w:t>20</w:t>
      </w:r>
      <w:r>
        <w:rPr>
          <w:rFonts w:ascii="仿宋" w:eastAsia="仿宋" w:hAnsi="仿宋" w:cs="Times New Roman"/>
          <w:sz w:val="28"/>
          <w:szCs w:val="28"/>
        </w:rPr>
        <w:t>2</w:t>
      </w:r>
      <w:r w:rsidR="003007B1">
        <w:rPr>
          <w:rFonts w:ascii="仿宋" w:eastAsia="仿宋" w:hAnsi="仿宋" w:cs="Times New Roman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年度第</w:t>
      </w:r>
      <w:r w:rsidR="003007B1">
        <w:rPr>
          <w:rFonts w:ascii="仿宋" w:eastAsia="仿宋" w:hAnsi="仿宋" w:cs="Times New Roman" w:hint="eastAsia"/>
          <w:sz w:val="28"/>
          <w:szCs w:val="28"/>
        </w:rPr>
        <w:t>一</w:t>
      </w:r>
      <w:r>
        <w:rPr>
          <w:rFonts w:ascii="仿宋" w:eastAsia="仿宋" w:hAnsi="仿宋" w:cs="Times New Roman" w:hint="eastAsia"/>
          <w:sz w:val="28"/>
          <w:szCs w:val="28"/>
        </w:rPr>
        <w:t>批）校企合作项目申报指南</w:t>
      </w:r>
      <w:r>
        <w:rPr>
          <w:rFonts w:ascii="仿宋" w:eastAsia="仿宋" w:hAnsi="仿宋" w:cs="Times New Roman"/>
          <w:sz w:val="28"/>
          <w:szCs w:val="28"/>
        </w:rPr>
        <w:t>，请各院系</w:t>
      </w:r>
      <w:r>
        <w:rPr>
          <w:rFonts w:ascii="仿宋" w:eastAsia="仿宋" w:hAnsi="仿宋" w:cs="Times New Roman" w:hint="eastAsia"/>
          <w:sz w:val="28"/>
          <w:szCs w:val="28"/>
        </w:rPr>
        <w:t>老师</w:t>
      </w:r>
      <w:r>
        <w:rPr>
          <w:rFonts w:ascii="仿宋" w:eastAsia="仿宋" w:hAnsi="仿宋" w:cs="Times New Roman"/>
          <w:sz w:val="28"/>
          <w:szCs w:val="28"/>
        </w:rPr>
        <w:t>按照指南要求积极项目申请。</w:t>
      </w:r>
    </w:p>
    <w:p w:rsidR="001E52FF" w:rsidRDefault="0063196A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一、本批次项目设置</w:t>
      </w:r>
    </w:p>
    <w:p w:rsidR="001E52FF" w:rsidRDefault="0063196A">
      <w:pPr>
        <w:widowControl/>
        <w:adjustRightInd w:val="0"/>
        <w:snapToGrid w:val="0"/>
        <w:spacing w:line="312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）项目</w:t>
      </w:r>
      <w:r>
        <w:rPr>
          <w:rFonts w:ascii="仿宋" w:eastAsia="仿宋" w:hAnsi="仿宋" w:cs="Times New Roman"/>
          <w:sz w:val="28"/>
          <w:szCs w:val="28"/>
        </w:rPr>
        <w:t>1:</w:t>
      </w:r>
      <w:r w:rsidR="00E217C9" w:rsidRPr="00E217C9">
        <w:rPr>
          <w:rFonts w:ascii="仿宋" w:eastAsia="仿宋" w:hAnsi="仿宋" w:cs="Times New Roman" w:hint="eastAsia"/>
          <w:sz w:val="28"/>
          <w:szCs w:val="28"/>
        </w:rPr>
        <w:t>全局定位基准激光装置</w:t>
      </w:r>
    </w:p>
    <w:p w:rsidR="001E52FF" w:rsidRDefault="0063196A">
      <w:pPr>
        <w:widowControl/>
        <w:adjustRightInd w:val="0"/>
        <w:snapToGrid w:val="0"/>
        <w:spacing w:line="312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）项目</w:t>
      </w:r>
      <w:r>
        <w:rPr>
          <w:rFonts w:ascii="仿宋" w:eastAsia="仿宋" w:hAnsi="仿宋" w:cs="Times New Roman"/>
          <w:sz w:val="28"/>
          <w:szCs w:val="28"/>
        </w:rPr>
        <w:t>2:</w:t>
      </w:r>
      <w:r w:rsidR="00E217C9" w:rsidRPr="00E217C9">
        <w:rPr>
          <w:rFonts w:ascii="仿宋" w:eastAsia="仿宋" w:hAnsi="仿宋" w:cs="Times New Roman" w:hint="eastAsia"/>
          <w:sz w:val="28"/>
          <w:szCs w:val="28"/>
        </w:rPr>
        <w:t>定位激光抗干扰解决方案</w:t>
      </w:r>
    </w:p>
    <w:p w:rsidR="001E52FF" w:rsidRDefault="0063196A">
      <w:pPr>
        <w:widowControl/>
        <w:adjustRightInd w:val="0"/>
        <w:snapToGrid w:val="0"/>
        <w:spacing w:line="312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）项目</w:t>
      </w:r>
      <w:r>
        <w:rPr>
          <w:rFonts w:ascii="仿宋" w:eastAsia="仿宋" w:hAnsi="仿宋" w:cs="Times New Roman"/>
          <w:sz w:val="28"/>
          <w:szCs w:val="28"/>
        </w:rPr>
        <w:t>3:</w:t>
      </w:r>
      <w:proofErr w:type="gramStart"/>
      <w:r w:rsidR="00E217C9" w:rsidRPr="00E217C9">
        <w:rPr>
          <w:rFonts w:ascii="仿宋" w:eastAsia="仿宋" w:hAnsi="仿宋" w:cs="Times New Roman" w:hint="eastAsia"/>
          <w:sz w:val="28"/>
          <w:szCs w:val="28"/>
        </w:rPr>
        <w:t>端云协同</w:t>
      </w:r>
      <w:proofErr w:type="gramEnd"/>
      <w:r w:rsidR="00E217C9" w:rsidRPr="00E217C9">
        <w:rPr>
          <w:rFonts w:ascii="仿宋" w:eastAsia="仿宋" w:hAnsi="仿宋" w:cs="Times New Roman" w:hint="eastAsia"/>
          <w:sz w:val="28"/>
          <w:szCs w:val="28"/>
        </w:rPr>
        <w:t>的建筑机器人多机合作作业系统</w:t>
      </w:r>
    </w:p>
    <w:p w:rsidR="001E52FF" w:rsidRDefault="0063196A" w:rsidP="00E217C9">
      <w:pPr>
        <w:widowControl/>
        <w:adjustRightInd w:val="0"/>
        <w:snapToGrid w:val="0"/>
        <w:spacing w:line="312" w:lineRule="auto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</w:t>
      </w:r>
      <w:r>
        <w:rPr>
          <w:rFonts w:ascii="仿宋" w:eastAsia="仿宋" w:hAnsi="仿宋" w:cs="Times New Roman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）项目</w:t>
      </w:r>
      <w:r>
        <w:rPr>
          <w:rFonts w:ascii="仿宋" w:eastAsia="仿宋" w:hAnsi="仿宋" w:cs="Times New Roman"/>
          <w:sz w:val="28"/>
          <w:szCs w:val="28"/>
        </w:rPr>
        <w:t>4:</w:t>
      </w:r>
      <w:r w:rsidR="00E217C9" w:rsidRPr="00E217C9">
        <w:rPr>
          <w:rFonts w:ascii="仿宋" w:eastAsia="仿宋" w:hAnsi="仿宋" w:cs="Times New Roman" w:hint="eastAsia"/>
          <w:bCs/>
          <w:sz w:val="28"/>
          <w:szCs w:val="28"/>
        </w:rPr>
        <w:t>高性能永磁同步电机控制技术研究</w:t>
      </w:r>
    </w:p>
    <w:p w:rsidR="001E52FF" w:rsidRDefault="0063196A">
      <w:pPr>
        <w:widowControl/>
        <w:snapToGrid w:val="0"/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详</w:t>
      </w:r>
      <w:r>
        <w:rPr>
          <w:rFonts w:ascii="仿宋" w:eastAsia="仿宋" w:hAnsi="仿宋" w:cs="Times New Roman"/>
          <w:sz w:val="28"/>
          <w:szCs w:val="28"/>
        </w:rPr>
        <w:t>细信息附后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E52FF" w:rsidRDefault="0063196A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二、相关日程</w:t>
      </w:r>
      <w:r>
        <w:rPr>
          <w:rFonts w:ascii="仿宋" w:eastAsia="仿宋" w:hAnsi="仿宋" w:cs="Times New Roman"/>
          <w:b/>
          <w:bCs/>
          <w:sz w:val="28"/>
          <w:szCs w:val="28"/>
        </w:rPr>
        <w:t>安排</w:t>
      </w:r>
    </w:p>
    <w:p w:rsidR="001E52FF" w:rsidRDefault="000939F1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</w:t>
      </w:r>
      <w:r w:rsidR="0063196A">
        <w:rPr>
          <w:rFonts w:ascii="仿宋" w:eastAsia="仿宋" w:hAnsi="仿宋" w:cs="Times New Roman" w:hint="eastAsia"/>
          <w:sz w:val="28"/>
          <w:szCs w:val="28"/>
        </w:rPr>
        <w:t>月</w:t>
      </w:r>
      <w:r w:rsidR="0063196A"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/>
          <w:sz w:val="28"/>
          <w:szCs w:val="28"/>
        </w:rPr>
        <w:t>0</w:t>
      </w:r>
      <w:r w:rsidR="0063196A">
        <w:rPr>
          <w:rFonts w:ascii="仿宋" w:eastAsia="仿宋" w:hAnsi="仿宋" w:cs="Times New Roman" w:hint="eastAsia"/>
          <w:sz w:val="28"/>
          <w:szCs w:val="28"/>
        </w:rPr>
        <w:t>日</w:t>
      </w:r>
      <w:r w:rsidR="0063196A">
        <w:rPr>
          <w:rFonts w:ascii="仿宋" w:eastAsia="仿宋" w:hAnsi="仿宋" w:cs="Times New Roman" w:hint="eastAsia"/>
          <w:sz w:val="28"/>
          <w:szCs w:val="28"/>
        </w:rPr>
        <w:t>前</w:t>
      </w:r>
      <w:r w:rsidR="0063196A">
        <w:rPr>
          <w:rFonts w:ascii="仿宋" w:eastAsia="仿宋" w:hAnsi="仿宋" w:cs="Times New Roman" w:hint="eastAsia"/>
          <w:sz w:val="28"/>
          <w:szCs w:val="28"/>
        </w:rPr>
        <w:t>在</w:t>
      </w:r>
      <w:r w:rsidR="0063196A">
        <w:rPr>
          <w:rFonts w:ascii="仿宋" w:eastAsia="仿宋" w:hAnsi="仿宋" w:cs="Times New Roman"/>
          <w:sz w:val="28"/>
          <w:szCs w:val="28"/>
        </w:rPr>
        <w:t>全校范围内发布指南</w:t>
      </w:r>
      <w:r w:rsidR="0063196A">
        <w:rPr>
          <w:rFonts w:ascii="仿宋" w:eastAsia="仿宋" w:hAnsi="仿宋" w:cs="Times New Roman" w:hint="eastAsia"/>
          <w:sz w:val="28"/>
          <w:szCs w:val="28"/>
        </w:rPr>
        <w:t>。</w:t>
      </w:r>
      <w:r>
        <w:rPr>
          <w:rFonts w:ascii="仿宋" w:eastAsia="仿宋" w:hAnsi="仿宋" w:cs="Times New Roman"/>
          <w:sz w:val="28"/>
          <w:szCs w:val="28"/>
        </w:rPr>
        <w:t>5</w:t>
      </w:r>
      <w:r w:rsidR="0063196A"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>5</w:t>
      </w:r>
      <w:r w:rsidR="0063196A">
        <w:rPr>
          <w:rFonts w:ascii="仿宋" w:eastAsia="仿宋" w:hAnsi="仿宋" w:cs="Times New Roman" w:hint="eastAsia"/>
          <w:sz w:val="28"/>
          <w:szCs w:val="28"/>
        </w:rPr>
        <w:t>日</w:t>
      </w:r>
      <w:r w:rsidR="0063196A">
        <w:rPr>
          <w:rFonts w:ascii="仿宋" w:eastAsia="仿宋" w:hAnsi="仿宋" w:cs="Times New Roman" w:hint="eastAsia"/>
          <w:sz w:val="28"/>
          <w:szCs w:val="28"/>
        </w:rPr>
        <w:t>1</w:t>
      </w:r>
      <w:r w:rsidR="0063196A">
        <w:rPr>
          <w:rFonts w:ascii="仿宋" w:eastAsia="仿宋" w:hAnsi="仿宋" w:cs="Times New Roman"/>
          <w:sz w:val="28"/>
          <w:szCs w:val="28"/>
        </w:rPr>
        <w:t>7</w:t>
      </w:r>
      <w:r w:rsidR="0063196A">
        <w:rPr>
          <w:rFonts w:ascii="仿宋" w:eastAsia="仿宋" w:hAnsi="仿宋" w:cs="Times New Roman" w:hint="eastAsia"/>
          <w:sz w:val="28"/>
          <w:szCs w:val="28"/>
        </w:rPr>
        <w:t>:</w:t>
      </w:r>
      <w:r w:rsidR="0063196A">
        <w:rPr>
          <w:rFonts w:ascii="仿宋" w:eastAsia="仿宋" w:hAnsi="仿宋" w:cs="Times New Roman"/>
          <w:sz w:val="28"/>
          <w:szCs w:val="28"/>
        </w:rPr>
        <w:t>00</w:t>
      </w:r>
      <w:r w:rsidR="0063196A">
        <w:rPr>
          <w:rFonts w:ascii="仿宋" w:eastAsia="仿宋" w:hAnsi="仿宋" w:cs="Times New Roman" w:hint="eastAsia"/>
          <w:sz w:val="28"/>
          <w:szCs w:val="28"/>
        </w:rPr>
        <w:t>前</w:t>
      </w:r>
      <w:r w:rsidR="0063196A">
        <w:rPr>
          <w:rFonts w:ascii="仿宋" w:eastAsia="仿宋" w:hAnsi="仿宋" w:cs="Times New Roman"/>
          <w:sz w:val="28"/>
          <w:szCs w:val="28"/>
        </w:rPr>
        <w:t>完成项目</w:t>
      </w:r>
      <w:r w:rsidR="0063196A">
        <w:rPr>
          <w:rFonts w:ascii="仿宋" w:eastAsia="仿宋" w:hAnsi="仿宋" w:cs="Times New Roman" w:hint="eastAsia"/>
          <w:sz w:val="28"/>
          <w:szCs w:val="28"/>
        </w:rPr>
        <w:t>任务</w:t>
      </w:r>
      <w:r w:rsidR="0063196A">
        <w:rPr>
          <w:rFonts w:ascii="仿宋" w:eastAsia="仿宋" w:hAnsi="仿宋" w:cs="Times New Roman"/>
          <w:sz w:val="28"/>
          <w:szCs w:val="28"/>
        </w:rPr>
        <w:t>书征集</w:t>
      </w:r>
      <w:r w:rsidR="0063196A">
        <w:rPr>
          <w:rFonts w:ascii="仿宋" w:eastAsia="仿宋" w:hAnsi="仿宋" w:cs="Times New Roman" w:hint="eastAsia"/>
          <w:sz w:val="28"/>
          <w:szCs w:val="28"/>
        </w:rPr>
        <w:t>。</w:t>
      </w:r>
      <w:r w:rsidR="0063196A">
        <w:rPr>
          <w:rFonts w:ascii="仿宋" w:eastAsia="仿宋" w:hAnsi="仿宋" w:cs="Times New Roman" w:hint="eastAsia"/>
          <w:sz w:val="28"/>
          <w:szCs w:val="28"/>
        </w:rPr>
        <w:t>预计</w:t>
      </w:r>
      <w:r>
        <w:rPr>
          <w:rFonts w:ascii="仿宋" w:eastAsia="仿宋" w:hAnsi="仿宋" w:cs="Times New Roman"/>
          <w:sz w:val="28"/>
          <w:szCs w:val="28"/>
        </w:rPr>
        <w:t>5</w:t>
      </w:r>
      <w:r w:rsidR="0063196A">
        <w:rPr>
          <w:rFonts w:ascii="仿宋" w:eastAsia="仿宋" w:hAnsi="仿宋" w:cs="Times New Roman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>19</w:t>
      </w:r>
      <w:r w:rsidR="0063196A">
        <w:rPr>
          <w:rFonts w:ascii="仿宋" w:eastAsia="仿宋" w:hAnsi="仿宋" w:cs="Times New Roman"/>
          <w:sz w:val="28"/>
          <w:szCs w:val="28"/>
        </w:rPr>
        <w:t>日</w:t>
      </w:r>
      <w:r w:rsidR="0063196A">
        <w:rPr>
          <w:rFonts w:ascii="仿宋" w:eastAsia="仿宋" w:hAnsi="仿宋" w:cs="Times New Roman" w:hint="eastAsia"/>
          <w:sz w:val="28"/>
          <w:szCs w:val="28"/>
        </w:rPr>
        <w:t>前</w:t>
      </w:r>
      <w:r w:rsidR="0063196A">
        <w:rPr>
          <w:rFonts w:ascii="仿宋" w:eastAsia="仿宋" w:hAnsi="仿宋" w:cs="Times New Roman"/>
          <w:sz w:val="28"/>
          <w:szCs w:val="28"/>
        </w:rPr>
        <w:t>召开项目评审会，决定</w:t>
      </w:r>
      <w:r w:rsidR="0063196A">
        <w:rPr>
          <w:rFonts w:ascii="仿宋" w:eastAsia="仿宋" w:hAnsi="仿宋" w:cs="Times New Roman" w:hint="eastAsia"/>
          <w:sz w:val="28"/>
          <w:szCs w:val="28"/>
        </w:rPr>
        <w:t>本批次</w:t>
      </w:r>
      <w:r w:rsidR="0063196A">
        <w:rPr>
          <w:rFonts w:ascii="仿宋" w:eastAsia="仿宋" w:hAnsi="仿宋" w:cs="Times New Roman"/>
          <w:sz w:val="28"/>
          <w:szCs w:val="28"/>
        </w:rPr>
        <w:t>立项清单</w:t>
      </w:r>
      <w:r w:rsidR="0063196A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E52FF" w:rsidRDefault="0063196A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三、项目评审形式</w:t>
      </w:r>
    </w:p>
    <w:p w:rsidR="001E52FF" w:rsidRDefault="0063196A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项目评审采用现场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线上答辩的形式评审。项目负责人需到达指定的地点，以</w:t>
      </w:r>
      <w:r>
        <w:rPr>
          <w:rFonts w:ascii="仿宋" w:eastAsia="仿宋" w:hAnsi="仿宋" w:cs="Times New Roman" w:hint="eastAsia"/>
          <w:sz w:val="28"/>
          <w:szCs w:val="28"/>
        </w:rPr>
        <w:t>PPT</w:t>
      </w:r>
      <w:r>
        <w:rPr>
          <w:rFonts w:ascii="仿宋" w:eastAsia="仿宋" w:hAnsi="仿宋" w:cs="Times New Roman" w:hint="eastAsia"/>
          <w:sz w:val="28"/>
          <w:szCs w:val="28"/>
        </w:rPr>
        <w:t>的形式现场展示与答辩，评审专家会审。</w:t>
      </w:r>
    </w:p>
    <w:p w:rsidR="001E52FF" w:rsidRDefault="001E52FF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</w:p>
    <w:p w:rsidR="001E52FF" w:rsidRDefault="001E52FF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</w:p>
    <w:p w:rsidR="00E217C9" w:rsidRDefault="00E217C9">
      <w:pPr>
        <w:widowControl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br w:type="page"/>
      </w:r>
    </w:p>
    <w:p w:rsidR="001E52FF" w:rsidRDefault="0063196A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lastRenderedPageBreak/>
        <w:t>附：本批次项目设置</w:t>
      </w:r>
    </w:p>
    <w:p w:rsidR="001E52FF" w:rsidRDefault="0063196A">
      <w:pPr>
        <w:widowControl/>
        <w:adjustRightInd w:val="0"/>
        <w:snapToGrid w:val="0"/>
        <w:spacing w:line="312" w:lineRule="auto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（</w:t>
      </w:r>
      <w:r>
        <w:rPr>
          <w:rFonts w:ascii="仿宋" w:eastAsia="仿宋" w:hAnsi="仿宋" w:cs="Times New Roman"/>
          <w:b/>
          <w:bCs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）项目</w:t>
      </w:r>
      <w:r>
        <w:rPr>
          <w:rFonts w:ascii="仿宋" w:eastAsia="仿宋" w:hAnsi="仿宋" w:cs="Times New Roman"/>
          <w:b/>
          <w:bCs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：</w:t>
      </w:r>
      <w:r w:rsidR="00E217C9" w:rsidRPr="00E217C9">
        <w:rPr>
          <w:rFonts w:ascii="仿宋" w:eastAsia="仿宋" w:hAnsi="仿宋" w:cs="Times New Roman" w:hint="eastAsia"/>
          <w:b/>
          <w:bCs/>
          <w:sz w:val="28"/>
          <w:szCs w:val="28"/>
        </w:rPr>
        <w:t>全局定位基准激光装置</w:t>
      </w:r>
    </w:p>
    <w:p w:rsidR="001E52FF" w:rsidRDefault="0063196A">
      <w:pPr>
        <w:pStyle w:val="ab"/>
        <w:ind w:firstLine="562"/>
        <w:jc w:val="both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研发周期：</w:t>
      </w:r>
      <w:r w:rsidR="00E217C9">
        <w:rPr>
          <w:rFonts w:ascii="仿宋" w:eastAsia="仿宋" w:hAnsi="仿宋" w:cs="Times New Roman"/>
          <w:b/>
          <w:bCs/>
          <w:sz w:val="28"/>
          <w:szCs w:val="28"/>
        </w:rPr>
        <w:t>6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个月</w:t>
      </w:r>
    </w:p>
    <w:p w:rsidR="001E52FF" w:rsidRPr="0063196A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63196A">
        <w:rPr>
          <w:rFonts w:ascii="仿宋" w:eastAsia="仿宋" w:hAnsi="仿宋" w:cs="Times New Roman" w:hint="eastAsia"/>
          <w:b/>
          <w:sz w:val="28"/>
          <w:szCs w:val="28"/>
        </w:rPr>
        <w:t>项目背景及痛点：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1.市面现有多为单束激光，无法满足现场成型基准与参考基准同时需要；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2.现有单束激光通过组合使用无法灵活调整角度与间距，且在狭小空间较为受限；</w:t>
      </w:r>
    </w:p>
    <w:p w:rsidR="001E52FF" w:rsidRDefault="00E217C9" w:rsidP="00E217C9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3.如何实现两道及多道平行激光，平行间距可调，激光方向可调，调整过程中及调整完成后，相关激光始终平行。</w:t>
      </w:r>
    </w:p>
    <w:p w:rsidR="001E52FF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研究目标：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1.提出可落地的解决方案；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2.方案通过应用环境下的可行性验证；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3.原型设备样机通过应用验证；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4.安平方式：电子或重锤安平；</w:t>
      </w:r>
    </w:p>
    <w:p w:rsidR="001E52FF" w:rsidRDefault="00E217C9" w:rsidP="00E217C9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5.由校方合作团队出具产品研制方案，并委托厂家生产样机。</w:t>
      </w:r>
    </w:p>
    <w:p w:rsidR="001E52FF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技术指标：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1.安平方式：电子安平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2.微调功能：有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3.精度：≤±0.3mm/m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4.电源: 锂电池盒或电源适配器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5.防护等级:IP54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lastRenderedPageBreak/>
        <w:t>6.工作温度、湿度:-10~40℃ 、＜95%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7.可远程控制调节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8.重量: ≤3KG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9.量产成本控制: 0.5万以内（不含税）。</w:t>
      </w:r>
    </w:p>
    <w:p w:rsid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10.光源：绿光</w:t>
      </w:r>
    </w:p>
    <w:p w:rsidR="001E52FF" w:rsidRPr="00E217C9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E217C9">
        <w:rPr>
          <w:rFonts w:ascii="仿宋" w:eastAsia="仿宋" w:hAnsi="仿宋" w:cs="Times New Roman" w:hint="eastAsia"/>
          <w:b/>
          <w:sz w:val="28"/>
          <w:szCs w:val="28"/>
        </w:rPr>
        <w:t>交付成果：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1.设备整体设计方案1份；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2.机械结构及电路图纸，零部件明细清单1套；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3.试验总结报告1份；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4.合格计量报告1份；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5.电气程序、软件及算法源码1套（如有）；</w:t>
      </w:r>
    </w:p>
    <w:p w:rsidR="00E217C9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 w:hint="eastAsia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6.设备使用说明书1份；</w:t>
      </w:r>
    </w:p>
    <w:p w:rsidR="001E52FF" w:rsidRPr="00E217C9" w:rsidRDefault="00E217C9" w:rsidP="00E217C9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E217C9">
        <w:rPr>
          <w:rFonts w:ascii="仿宋" w:eastAsia="仿宋" w:hAnsi="仿宋" w:cs="Times New Roman" w:hint="eastAsia"/>
          <w:sz w:val="28"/>
          <w:szCs w:val="28"/>
        </w:rPr>
        <w:t>7.研制方案样机不少于两台。</w:t>
      </w:r>
    </w:p>
    <w:p w:rsidR="001E52FF" w:rsidRDefault="001E52FF">
      <w:pPr>
        <w:widowControl/>
        <w:adjustRightInd w:val="0"/>
        <w:snapToGrid w:val="0"/>
        <w:spacing w:line="312" w:lineRule="auto"/>
        <w:rPr>
          <w:rFonts w:ascii="仿宋" w:eastAsia="仿宋" w:hAnsi="仿宋" w:cs="Times New Roman"/>
          <w:b/>
          <w:bCs/>
          <w:sz w:val="28"/>
          <w:szCs w:val="28"/>
        </w:rPr>
      </w:pPr>
    </w:p>
    <w:p w:rsidR="001E52FF" w:rsidRDefault="0063196A">
      <w:pPr>
        <w:widowControl/>
        <w:adjustRightInd w:val="0"/>
        <w:snapToGrid w:val="0"/>
        <w:spacing w:line="312" w:lineRule="auto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（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2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）项目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2：</w:t>
      </w:r>
      <w:r w:rsidRPr="0063196A">
        <w:rPr>
          <w:rFonts w:ascii="仿宋" w:eastAsia="仿宋" w:hAnsi="仿宋" w:cs="Times New Roman" w:hint="eastAsia"/>
          <w:b/>
          <w:bCs/>
          <w:sz w:val="28"/>
          <w:szCs w:val="28"/>
        </w:rPr>
        <w:t>定位激光抗干扰解决方案</w:t>
      </w:r>
    </w:p>
    <w:p w:rsidR="001E52FF" w:rsidRDefault="0063196A">
      <w:pPr>
        <w:pStyle w:val="ab"/>
        <w:ind w:firstLine="562"/>
        <w:jc w:val="both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研发周期：</w:t>
      </w:r>
      <w:r>
        <w:rPr>
          <w:rFonts w:ascii="仿宋" w:eastAsia="仿宋" w:hAnsi="仿宋" w:cs="Times New Roman"/>
          <w:b/>
          <w:bCs/>
          <w:sz w:val="28"/>
          <w:szCs w:val="28"/>
        </w:rPr>
        <w:t>6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个月</w:t>
      </w:r>
    </w:p>
    <w:p w:rsidR="001E52FF" w:rsidRPr="0063196A" w:rsidRDefault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63196A">
        <w:rPr>
          <w:rFonts w:ascii="仿宋" w:eastAsia="仿宋" w:hAnsi="仿宋" w:cs="Times New Roman" w:hint="eastAsia"/>
          <w:b/>
          <w:sz w:val="28"/>
          <w:szCs w:val="28"/>
        </w:rPr>
        <w:t>项目背景及痛点：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现有的涉及光学的设备装置无法有效的避免现场环境外部光源、太阳光、反射光等的干扰。</w:t>
      </w:r>
    </w:p>
    <w:p w:rsidR="0063196A" w:rsidRPr="002C627D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2C627D">
        <w:rPr>
          <w:rFonts w:ascii="仿宋" w:eastAsia="仿宋" w:hAnsi="仿宋" w:cs="Times New Roman" w:hint="eastAsia"/>
          <w:b/>
          <w:sz w:val="28"/>
          <w:szCs w:val="28"/>
        </w:rPr>
        <w:t>研究目标：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1.提出可落地的解决方案；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2.方案通过应用环境下的可行性验证；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lastRenderedPageBreak/>
        <w:t>3.原型设备样机通过应用验证；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4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r w:rsidRPr="0063196A">
        <w:rPr>
          <w:rFonts w:ascii="仿宋" w:eastAsia="仿宋" w:hAnsi="仿宋" w:cs="Times New Roman" w:hint="eastAsia"/>
          <w:sz w:val="28"/>
          <w:szCs w:val="28"/>
        </w:rPr>
        <w:t>由校方合作团队出具产品研制方案，并生产几台产品。</w:t>
      </w:r>
    </w:p>
    <w:p w:rsidR="0063196A" w:rsidRPr="002C627D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2C627D">
        <w:rPr>
          <w:rFonts w:ascii="仿宋" w:eastAsia="仿宋" w:hAnsi="仿宋" w:cs="Times New Roman" w:hint="eastAsia"/>
          <w:b/>
          <w:sz w:val="28"/>
          <w:szCs w:val="28"/>
        </w:rPr>
        <w:t>技术指标：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 w:rsidRPr="0063196A">
        <w:rPr>
          <w:rFonts w:ascii="仿宋" w:eastAsia="仿宋" w:hAnsi="仿宋" w:cs="Times New Roman" w:hint="eastAsia"/>
          <w:sz w:val="28"/>
          <w:szCs w:val="28"/>
        </w:rPr>
        <w:t>工作温度、湿度:-10~40℃ 、＜95%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2.可抗自然光、太阳光、反射光等。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3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r w:rsidRPr="0063196A">
        <w:rPr>
          <w:rFonts w:ascii="仿宋" w:eastAsia="仿宋" w:hAnsi="仿宋" w:cs="Times New Roman" w:hint="eastAsia"/>
          <w:sz w:val="28"/>
          <w:szCs w:val="28"/>
        </w:rPr>
        <w:t>光源：绿光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4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r w:rsidRPr="0063196A">
        <w:rPr>
          <w:rFonts w:ascii="仿宋" w:eastAsia="仿宋" w:hAnsi="仿宋" w:cs="Times New Roman" w:hint="eastAsia"/>
          <w:sz w:val="28"/>
          <w:szCs w:val="28"/>
        </w:rPr>
        <w:t>安平方式：电子或重锤安平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5.精度：≤±0</w:t>
      </w:r>
      <w:r w:rsidRPr="0063196A">
        <w:rPr>
          <w:rFonts w:ascii="仿宋" w:eastAsia="仿宋" w:hAnsi="仿宋" w:cs="Times New Roman"/>
          <w:sz w:val="28"/>
          <w:szCs w:val="28"/>
        </w:rPr>
        <w:t>.3mm/</w:t>
      </w:r>
      <w:r w:rsidRPr="0063196A">
        <w:rPr>
          <w:rFonts w:ascii="仿宋" w:eastAsia="仿宋" w:hAnsi="仿宋" w:cs="Times New Roman" w:hint="eastAsia"/>
          <w:sz w:val="28"/>
          <w:szCs w:val="28"/>
        </w:rPr>
        <w:t>m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/>
          <w:sz w:val="28"/>
          <w:szCs w:val="28"/>
        </w:rPr>
        <w:t>6.</w:t>
      </w:r>
      <w:r w:rsidRPr="0063196A">
        <w:rPr>
          <w:rFonts w:ascii="仿宋" w:eastAsia="仿宋" w:hAnsi="仿宋" w:cs="Times New Roman" w:hint="eastAsia"/>
          <w:sz w:val="28"/>
          <w:szCs w:val="28"/>
        </w:rPr>
        <w:t>安平范围：±</w:t>
      </w:r>
      <w:r w:rsidRPr="0063196A">
        <w:rPr>
          <w:rFonts w:ascii="仿宋" w:eastAsia="仿宋" w:hAnsi="仿宋" w:cs="Times New Roman"/>
          <w:sz w:val="28"/>
          <w:szCs w:val="28"/>
        </w:rPr>
        <w:t>3</w:t>
      </w:r>
      <w:r w:rsidRPr="0063196A">
        <w:rPr>
          <w:rFonts w:ascii="仿宋" w:eastAsia="仿宋" w:hAnsi="仿宋" w:cs="Times New Roman" w:hint="eastAsia"/>
          <w:sz w:val="28"/>
          <w:szCs w:val="28"/>
        </w:rPr>
        <w:t>°</w:t>
      </w:r>
    </w:p>
    <w:p w:rsidR="0063196A" w:rsidRPr="002C627D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2C627D">
        <w:rPr>
          <w:rFonts w:ascii="仿宋" w:eastAsia="仿宋" w:hAnsi="仿宋" w:cs="Times New Roman" w:hint="eastAsia"/>
          <w:b/>
          <w:sz w:val="28"/>
          <w:szCs w:val="28"/>
        </w:rPr>
        <w:t>交付成果：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 w:rsidRPr="0063196A">
        <w:rPr>
          <w:rFonts w:ascii="仿宋" w:eastAsia="仿宋" w:hAnsi="仿宋" w:cs="Times New Roman" w:hint="eastAsia"/>
          <w:sz w:val="28"/>
          <w:szCs w:val="28"/>
        </w:rPr>
        <w:t>设备整体设计方案1份；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 w:rsidRPr="0063196A">
        <w:rPr>
          <w:rFonts w:ascii="仿宋" w:eastAsia="仿宋" w:hAnsi="仿宋" w:cs="Times New Roman" w:hint="eastAsia"/>
          <w:sz w:val="28"/>
          <w:szCs w:val="28"/>
        </w:rPr>
        <w:t>机械结构及电路图纸，零部件明细清单1套；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</w:t>
      </w:r>
      <w:r w:rsidRPr="0063196A">
        <w:rPr>
          <w:rFonts w:ascii="仿宋" w:eastAsia="仿宋" w:hAnsi="仿宋" w:cs="Times New Roman" w:hint="eastAsia"/>
          <w:sz w:val="28"/>
          <w:szCs w:val="28"/>
        </w:rPr>
        <w:t>试验总结报告1份；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</w:t>
      </w:r>
      <w:r w:rsidRPr="0063196A">
        <w:rPr>
          <w:rFonts w:ascii="仿宋" w:eastAsia="仿宋" w:hAnsi="仿宋" w:cs="Times New Roman" w:hint="eastAsia"/>
          <w:sz w:val="28"/>
          <w:szCs w:val="28"/>
        </w:rPr>
        <w:t>合格计量报告1份；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5.</w:t>
      </w:r>
      <w:r w:rsidRPr="0063196A">
        <w:rPr>
          <w:rFonts w:ascii="仿宋" w:eastAsia="仿宋" w:hAnsi="仿宋" w:cs="Times New Roman" w:hint="eastAsia"/>
          <w:sz w:val="28"/>
          <w:szCs w:val="28"/>
        </w:rPr>
        <w:t>电气程序、软件及算法源码1套（如有）；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6.</w:t>
      </w:r>
      <w:r w:rsidRPr="0063196A">
        <w:rPr>
          <w:rFonts w:ascii="仿宋" w:eastAsia="仿宋" w:hAnsi="仿宋" w:cs="Times New Roman" w:hint="eastAsia"/>
          <w:sz w:val="28"/>
          <w:szCs w:val="28"/>
        </w:rPr>
        <w:t>设备使用说明书1份。</w:t>
      </w:r>
    </w:p>
    <w:p w:rsidR="001E52FF" w:rsidRDefault="001E52FF">
      <w:pPr>
        <w:pStyle w:val="ab"/>
        <w:ind w:firstLine="560"/>
        <w:jc w:val="both"/>
        <w:rPr>
          <w:rFonts w:ascii="仿宋" w:eastAsia="仿宋" w:hAnsi="仿宋"/>
          <w:sz w:val="28"/>
          <w:szCs w:val="28"/>
        </w:rPr>
      </w:pPr>
    </w:p>
    <w:p w:rsidR="001E52FF" w:rsidRDefault="0063196A">
      <w:pPr>
        <w:widowControl/>
        <w:adjustRightInd w:val="0"/>
        <w:snapToGrid w:val="0"/>
        <w:spacing w:line="312" w:lineRule="auto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（</w:t>
      </w:r>
      <w:r>
        <w:rPr>
          <w:rFonts w:ascii="仿宋" w:eastAsia="仿宋" w:hAnsi="仿宋" w:cs="Times New Roman"/>
          <w:b/>
          <w:bCs/>
          <w:sz w:val="28"/>
          <w:szCs w:val="28"/>
        </w:rPr>
        <w:t>3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）项目</w:t>
      </w:r>
      <w:r>
        <w:rPr>
          <w:rFonts w:ascii="仿宋" w:eastAsia="仿宋" w:hAnsi="仿宋" w:cs="Times New Roman"/>
          <w:b/>
          <w:bCs/>
          <w:sz w:val="28"/>
          <w:szCs w:val="28"/>
        </w:rPr>
        <w:t>3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：</w:t>
      </w:r>
      <w:proofErr w:type="gramStart"/>
      <w:r w:rsidRPr="0063196A">
        <w:rPr>
          <w:rFonts w:ascii="仿宋" w:eastAsia="仿宋" w:hAnsi="仿宋" w:cs="Times New Roman" w:hint="eastAsia"/>
          <w:b/>
          <w:bCs/>
          <w:sz w:val="28"/>
          <w:szCs w:val="28"/>
        </w:rPr>
        <w:t>端云协同</w:t>
      </w:r>
      <w:proofErr w:type="gramEnd"/>
      <w:r w:rsidRPr="0063196A">
        <w:rPr>
          <w:rFonts w:ascii="仿宋" w:eastAsia="仿宋" w:hAnsi="仿宋" w:cs="Times New Roman" w:hint="eastAsia"/>
          <w:b/>
          <w:bCs/>
          <w:sz w:val="28"/>
          <w:szCs w:val="28"/>
        </w:rPr>
        <w:t>的建筑机器人多机合作作业系统</w:t>
      </w:r>
    </w:p>
    <w:p w:rsidR="001E52FF" w:rsidRDefault="0063196A">
      <w:pPr>
        <w:pStyle w:val="ab"/>
        <w:ind w:firstLine="562"/>
        <w:jc w:val="both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研发周期：</w:t>
      </w:r>
      <w:r>
        <w:rPr>
          <w:rFonts w:ascii="仿宋" w:eastAsia="仿宋" w:hAnsi="仿宋" w:cs="Times New Roman"/>
          <w:b/>
          <w:bCs/>
          <w:sz w:val="28"/>
          <w:szCs w:val="28"/>
        </w:rPr>
        <w:t>6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个月</w:t>
      </w:r>
    </w:p>
    <w:p w:rsidR="001E52FF" w:rsidRPr="0063196A" w:rsidRDefault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63196A">
        <w:rPr>
          <w:rFonts w:ascii="仿宋" w:eastAsia="仿宋" w:hAnsi="仿宋" w:cs="Times New Roman" w:hint="eastAsia"/>
          <w:b/>
          <w:sz w:val="28"/>
          <w:szCs w:val="28"/>
        </w:rPr>
        <w:t>项目背景及痛点：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现有场景多为单机器人单点作业，存在效率低，成本高，运维难，易造成数据孤岛等诸多问题，因此多机协同的机器人作业是未来进一</w:t>
      </w:r>
      <w:r w:rsidRPr="0063196A">
        <w:rPr>
          <w:rFonts w:ascii="仿宋" w:eastAsia="仿宋" w:hAnsi="仿宋" w:cs="Times New Roman" w:hint="eastAsia"/>
          <w:sz w:val="28"/>
          <w:szCs w:val="28"/>
        </w:rPr>
        <w:lastRenderedPageBreak/>
        <w:t>步降本增效，提升工地智能化程度的必然路径。然而，多机器人协同作业存在三大难题亟待攻克：其一，工地场景复杂，机器人需要动态地对人、其他机器人及环境障碍物进行高效灵活避让。如何使多机器人具备高效的避让能力是一大挑战。其二，工地业务流程复杂，存在诸如电梯等资源瓶颈，如何高效调度多机器人，保证高效协同作业是一大难题。其三，工地网络环境复杂，常存在信号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弱甚至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是断网区域，如何在复杂网络环境保证多机器人稳定有序的协同作业是一大难题。</w:t>
      </w:r>
    </w:p>
    <w:p w:rsidR="0063196A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研究目标：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总体来说，项目目标为构建高效多机器人多任务协同作业系统，实现进一步降本增效，提升工地智能化程度，具体目标可细分为三点：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1.</w:t>
      </w:r>
      <w:r w:rsidRPr="0063196A">
        <w:rPr>
          <w:rFonts w:ascii="仿宋" w:eastAsia="仿宋" w:hAnsi="仿宋" w:cs="Times New Roman" w:hint="eastAsia"/>
          <w:sz w:val="28"/>
          <w:szCs w:val="28"/>
        </w:rPr>
        <w:t>构建高效的复杂场景机器人智能避让算法，让机器人像人一样能够灵活高效地避让。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</w:t>
      </w:r>
      <w:r w:rsidRPr="0063196A">
        <w:rPr>
          <w:rFonts w:ascii="仿宋" w:eastAsia="仿宋" w:hAnsi="仿宋" w:cs="Times New Roman" w:hint="eastAsia"/>
          <w:sz w:val="28"/>
          <w:szCs w:val="28"/>
        </w:rPr>
        <w:t>开发基于多智能体强化学习的多机协作调度技术，从数据中自动发现高效协同方式，机器人的高效调度与协同作业。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构建端云协同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的建筑机器人多机调度控制系统，通过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协同端云资源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，实现网络容错，保障复杂网络环境下多机稳定有序协同作业。</w:t>
      </w:r>
    </w:p>
    <w:p w:rsidR="0063196A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技术指标：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1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r w:rsidRPr="0063196A">
        <w:rPr>
          <w:rFonts w:ascii="仿宋" w:eastAsia="仿宋" w:hAnsi="仿宋" w:cs="Times New Roman" w:hint="eastAsia"/>
          <w:sz w:val="28"/>
          <w:szCs w:val="28"/>
        </w:rPr>
        <w:t>多机协同作业效率相较现有方案提升10%以上；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2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r w:rsidRPr="0063196A">
        <w:rPr>
          <w:rFonts w:ascii="仿宋" w:eastAsia="仿宋" w:hAnsi="仿宋" w:cs="Times New Roman" w:hint="eastAsia"/>
          <w:sz w:val="28"/>
          <w:szCs w:val="28"/>
        </w:rPr>
        <w:t>如果发生阻塞（死锁），在操作人员到达现场后，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手动对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机器人进行操作，可在5分钟内解除死锁；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3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端云协同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系统支撑50台以上机器协同；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lastRenderedPageBreak/>
        <w:t>4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r w:rsidRPr="0063196A">
        <w:rPr>
          <w:rFonts w:ascii="仿宋" w:eastAsia="仿宋" w:hAnsi="仿宋" w:cs="Times New Roman" w:hint="eastAsia"/>
          <w:sz w:val="28"/>
          <w:szCs w:val="28"/>
        </w:rPr>
        <w:t>在断网后两分钟内，机器人能够正常工作，不会发生死锁等异常情况。</w:t>
      </w:r>
    </w:p>
    <w:p w:rsidR="0063196A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交付成果：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1.系统整体设计方案1份；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2.复杂场景机器人智能疏通交通阻塞算法总结报告1份；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3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端云协同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的多机器人高效调度控制系统1套。</w:t>
      </w:r>
    </w:p>
    <w:p w:rsidR="001E52FF" w:rsidRDefault="001E52FF">
      <w:pPr>
        <w:pStyle w:val="ab"/>
        <w:ind w:firstLine="560"/>
        <w:jc w:val="both"/>
        <w:rPr>
          <w:rFonts w:ascii="仿宋" w:eastAsia="仿宋" w:hAnsi="仿宋"/>
          <w:sz w:val="28"/>
          <w:szCs w:val="28"/>
        </w:rPr>
      </w:pPr>
    </w:p>
    <w:p w:rsidR="001E52FF" w:rsidRDefault="0063196A">
      <w:pPr>
        <w:widowControl/>
        <w:adjustRightInd w:val="0"/>
        <w:snapToGrid w:val="0"/>
        <w:spacing w:line="312" w:lineRule="auto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（</w:t>
      </w:r>
      <w:r>
        <w:rPr>
          <w:rFonts w:ascii="仿宋" w:eastAsia="仿宋" w:hAnsi="仿宋" w:cs="Times New Roman"/>
          <w:b/>
          <w:bCs/>
          <w:sz w:val="28"/>
          <w:szCs w:val="28"/>
        </w:rPr>
        <w:t>4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）项目</w:t>
      </w:r>
      <w:r>
        <w:rPr>
          <w:rFonts w:ascii="仿宋" w:eastAsia="仿宋" w:hAnsi="仿宋" w:cs="Times New Roman"/>
          <w:b/>
          <w:bCs/>
          <w:sz w:val="28"/>
          <w:szCs w:val="28"/>
        </w:rPr>
        <w:t>4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：</w:t>
      </w:r>
      <w:r w:rsidRPr="0063196A">
        <w:rPr>
          <w:rFonts w:ascii="仿宋" w:eastAsia="仿宋" w:hAnsi="仿宋" w:cs="Times New Roman" w:hint="eastAsia"/>
          <w:b/>
          <w:bCs/>
          <w:sz w:val="28"/>
          <w:szCs w:val="28"/>
        </w:rPr>
        <w:t>高性能永磁同步电机控制技术研究</w:t>
      </w:r>
    </w:p>
    <w:p w:rsidR="001E52FF" w:rsidRDefault="0063196A">
      <w:pPr>
        <w:pStyle w:val="ab"/>
        <w:ind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研发周期：</w:t>
      </w:r>
      <w:r>
        <w:rPr>
          <w:rFonts w:ascii="仿宋" w:eastAsia="仿宋" w:hAnsi="仿宋" w:cs="Times New Roman"/>
          <w:b/>
          <w:bCs/>
          <w:sz w:val="28"/>
          <w:szCs w:val="28"/>
        </w:rPr>
        <w:t>6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个月</w:t>
      </w:r>
    </w:p>
    <w:p w:rsidR="001E52FF" w:rsidRPr="0063196A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63196A">
        <w:rPr>
          <w:rFonts w:ascii="仿宋" w:eastAsia="仿宋" w:hAnsi="仿宋" w:cs="Times New Roman" w:hint="eastAsia"/>
          <w:b/>
          <w:sz w:val="28"/>
          <w:szCs w:val="28"/>
        </w:rPr>
        <w:t>项目背景及痛点：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在公司的底盘和机械臂等应用场景中所用的自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研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电机和适配的自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研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驱动器存在电机控制动态性能不足，动态跟踪误差精度达不到要求的情况，需要针对关键算法和软件模块进行进一步研究。</w:t>
      </w:r>
    </w:p>
    <w:p w:rsidR="0063196A" w:rsidRPr="002C627D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2C627D">
        <w:rPr>
          <w:rFonts w:ascii="仿宋" w:eastAsia="仿宋" w:hAnsi="仿宋" w:cs="Times New Roman" w:hint="eastAsia"/>
          <w:b/>
          <w:sz w:val="28"/>
          <w:szCs w:val="28"/>
        </w:rPr>
        <w:t>研究目标：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针对公司自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研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驱动器控制算法性能不足的情况，研究高性能驱动算法设计。结合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博智林自研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电机和驱动器现有的硬件和软件架构，进行驱动算法的开发，包括三环控制（位置环、速度环、电流环），FOC矢量控制算法，SVPWM算法等。</w:t>
      </w:r>
    </w:p>
    <w:p w:rsidR="0063196A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r w:rsidRPr="002C627D">
        <w:rPr>
          <w:rFonts w:ascii="仿宋" w:eastAsia="仿宋" w:hAnsi="仿宋" w:cs="Times New Roman" w:hint="eastAsia"/>
          <w:b/>
          <w:sz w:val="28"/>
          <w:szCs w:val="28"/>
        </w:rPr>
        <w:t>技术指标：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1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速度环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跟随性技术指标：稳速误差＜0.5%，上升时间＜10ms，超调量＜2%，调节时间＜</w:t>
      </w:r>
      <w:r w:rsidRPr="0063196A">
        <w:rPr>
          <w:rFonts w:ascii="仿宋" w:eastAsia="仿宋" w:hAnsi="仿宋" w:cs="Times New Roman"/>
          <w:sz w:val="28"/>
          <w:szCs w:val="28"/>
        </w:rPr>
        <w:t>1</w:t>
      </w:r>
      <w:r w:rsidRPr="0063196A">
        <w:rPr>
          <w:rFonts w:ascii="仿宋" w:eastAsia="仿宋" w:hAnsi="仿宋" w:cs="Times New Roman" w:hint="eastAsia"/>
          <w:sz w:val="28"/>
          <w:szCs w:val="28"/>
        </w:rPr>
        <w:t>00ms；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2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proofErr w:type="gramStart"/>
      <w:r w:rsidRPr="0063196A">
        <w:rPr>
          <w:rFonts w:ascii="仿宋" w:eastAsia="仿宋" w:hAnsi="仿宋" w:cs="Times New Roman" w:hint="eastAsia"/>
          <w:sz w:val="28"/>
          <w:szCs w:val="28"/>
        </w:rPr>
        <w:t>速度环</w:t>
      </w:r>
      <w:proofErr w:type="gramEnd"/>
      <w:r w:rsidRPr="0063196A">
        <w:rPr>
          <w:rFonts w:ascii="仿宋" w:eastAsia="仿宋" w:hAnsi="仿宋" w:cs="Times New Roman" w:hint="eastAsia"/>
          <w:sz w:val="28"/>
          <w:szCs w:val="28"/>
        </w:rPr>
        <w:t>稳定性技术指标：动态速降＜10%，恢复时间＜500ms；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lastRenderedPageBreak/>
        <w:t>3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r w:rsidRPr="0063196A">
        <w:rPr>
          <w:rFonts w:ascii="仿宋" w:eastAsia="仿宋" w:hAnsi="仿宋" w:cs="Times New Roman" w:hint="eastAsia"/>
          <w:sz w:val="28"/>
          <w:szCs w:val="28"/>
        </w:rPr>
        <w:t>电流环控制技术指标：闭环带宽＞2000Hz；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4</w:t>
      </w:r>
      <w:r w:rsidRPr="0063196A">
        <w:rPr>
          <w:rFonts w:ascii="仿宋" w:eastAsia="仿宋" w:hAnsi="仿宋" w:cs="Times New Roman"/>
          <w:sz w:val="28"/>
          <w:szCs w:val="28"/>
        </w:rPr>
        <w:t>.</w:t>
      </w:r>
      <w:r w:rsidRPr="0063196A">
        <w:rPr>
          <w:rFonts w:ascii="仿宋" w:eastAsia="仿宋" w:hAnsi="仿宋" w:cs="Times New Roman" w:hint="eastAsia"/>
          <w:sz w:val="28"/>
          <w:szCs w:val="28"/>
        </w:rPr>
        <w:t>技术培训不少于5次，并提供培训文档。</w:t>
      </w:r>
    </w:p>
    <w:p w:rsidR="0063196A" w:rsidRPr="002C627D" w:rsidRDefault="0063196A" w:rsidP="0063196A">
      <w:pPr>
        <w:pStyle w:val="ab"/>
        <w:ind w:firstLine="562"/>
        <w:jc w:val="both"/>
        <w:rPr>
          <w:rFonts w:ascii="仿宋" w:eastAsia="仿宋" w:hAnsi="仿宋" w:cs="Times New Roman"/>
          <w:b/>
          <w:sz w:val="28"/>
          <w:szCs w:val="28"/>
        </w:rPr>
      </w:pPr>
      <w:bookmarkStart w:id="0" w:name="_GoBack"/>
      <w:r w:rsidRPr="002C627D">
        <w:rPr>
          <w:rFonts w:ascii="仿宋" w:eastAsia="仿宋" w:hAnsi="仿宋" w:cs="Times New Roman" w:hint="eastAsia"/>
          <w:b/>
          <w:sz w:val="28"/>
          <w:szCs w:val="28"/>
        </w:rPr>
        <w:t>交付成果：</w:t>
      </w:r>
    </w:p>
    <w:bookmarkEnd w:id="0"/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1.总体设计说明书1份；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2.算法原理/软件代码详细设计说明书1套；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 w:hint="eastAsia"/>
          <w:sz w:val="28"/>
          <w:szCs w:val="28"/>
        </w:rPr>
        <w:t>3.项目源代码1套；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/>
          <w:sz w:val="28"/>
          <w:szCs w:val="28"/>
        </w:rPr>
        <w:t>4</w:t>
      </w:r>
      <w:r w:rsidRPr="0063196A">
        <w:rPr>
          <w:rFonts w:ascii="仿宋" w:eastAsia="仿宋" w:hAnsi="仿宋" w:cs="Times New Roman" w:hint="eastAsia"/>
          <w:sz w:val="28"/>
          <w:szCs w:val="28"/>
        </w:rPr>
        <w:t>.接口设计说明书1份；</w:t>
      </w:r>
    </w:p>
    <w:p w:rsidR="0063196A" w:rsidRPr="0063196A" w:rsidRDefault="0063196A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63196A">
        <w:rPr>
          <w:rFonts w:ascii="仿宋" w:eastAsia="仿宋" w:hAnsi="仿宋" w:cs="Times New Roman"/>
          <w:sz w:val="28"/>
          <w:szCs w:val="28"/>
        </w:rPr>
        <w:t>5</w:t>
      </w:r>
      <w:r w:rsidRPr="0063196A">
        <w:rPr>
          <w:rFonts w:ascii="仿宋" w:eastAsia="仿宋" w:hAnsi="仿宋" w:cs="Times New Roman" w:hint="eastAsia"/>
          <w:sz w:val="28"/>
          <w:szCs w:val="28"/>
        </w:rPr>
        <w:t>.测试用例及测试报告1份。</w:t>
      </w:r>
    </w:p>
    <w:p w:rsidR="001E52FF" w:rsidRPr="0063196A" w:rsidRDefault="001E52FF" w:rsidP="0063196A">
      <w:pPr>
        <w:pStyle w:val="ab"/>
        <w:ind w:firstLine="560"/>
        <w:jc w:val="both"/>
        <w:rPr>
          <w:rFonts w:ascii="仿宋" w:eastAsia="仿宋" w:hAnsi="仿宋" w:cs="Times New Roman"/>
          <w:sz w:val="28"/>
          <w:szCs w:val="28"/>
        </w:rPr>
      </w:pPr>
    </w:p>
    <w:sectPr w:rsidR="001E52FF" w:rsidRPr="0063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627D"/>
    <w:multiLevelType w:val="singleLevel"/>
    <w:tmpl w:val="5AD1627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1MTMxOWYzMWQ0MTNlYzk3MTU1YmMzMmJhMjA2OGYifQ=="/>
  </w:docVars>
  <w:rsids>
    <w:rsidRoot w:val="00AA2D1E"/>
    <w:rsid w:val="00034370"/>
    <w:rsid w:val="000939F1"/>
    <w:rsid w:val="000C06B1"/>
    <w:rsid w:val="000C0A7D"/>
    <w:rsid w:val="00117353"/>
    <w:rsid w:val="00154EAC"/>
    <w:rsid w:val="00163A79"/>
    <w:rsid w:val="0018168D"/>
    <w:rsid w:val="001827FB"/>
    <w:rsid w:val="00186D8F"/>
    <w:rsid w:val="001E52FF"/>
    <w:rsid w:val="002029AD"/>
    <w:rsid w:val="00224DF8"/>
    <w:rsid w:val="002250F0"/>
    <w:rsid w:val="00277EA5"/>
    <w:rsid w:val="002A3F64"/>
    <w:rsid w:val="002B1D7C"/>
    <w:rsid w:val="002B50F8"/>
    <w:rsid w:val="002E1126"/>
    <w:rsid w:val="003006EF"/>
    <w:rsid w:val="003007B1"/>
    <w:rsid w:val="003347CD"/>
    <w:rsid w:val="00344744"/>
    <w:rsid w:val="003916B0"/>
    <w:rsid w:val="003A186E"/>
    <w:rsid w:val="003C4C59"/>
    <w:rsid w:val="003C6F9C"/>
    <w:rsid w:val="0040436A"/>
    <w:rsid w:val="00413C23"/>
    <w:rsid w:val="004219E9"/>
    <w:rsid w:val="004675B4"/>
    <w:rsid w:val="0048063B"/>
    <w:rsid w:val="004838E6"/>
    <w:rsid w:val="00495756"/>
    <w:rsid w:val="004B3FF1"/>
    <w:rsid w:val="00505625"/>
    <w:rsid w:val="0055501B"/>
    <w:rsid w:val="005714CB"/>
    <w:rsid w:val="005835F4"/>
    <w:rsid w:val="00596D60"/>
    <w:rsid w:val="005C0010"/>
    <w:rsid w:val="005C6303"/>
    <w:rsid w:val="005D7659"/>
    <w:rsid w:val="005F51A6"/>
    <w:rsid w:val="00601241"/>
    <w:rsid w:val="00626B28"/>
    <w:rsid w:val="0063196A"/>
    <w:rsid w:val="00642EA9"/>
    <w:rsid w:val="00692643"/>
    <w:rsid w:val="006B5583"/>
    <w:rsid w:val="006C5227"/>
    <w:rsid w:val="006C6A9D"/>
    <w:rsid w:val="006E6F83"/>
    <w:rsid w:val="007006DC"/>
    <w:rsid w:val="0070467C"/>
    <w:rsid w:val="00715528"/>
    <w:rsid w:val="007714E4"/>
    <w:rsid w:val="00780844"/>
    <w:rsid w:val="007856C5"/>
    <w:rsid w:val="007F4269"/>
    <w:rsid w:val="00804CE2"/>
    <w:rsid w:val="00834C22"/>
    <w:rsid w:val="00851DD5"/>
    <w:rsid w:val="00867F6D"/>
    <w:rsid w:val="008716B2"/>
    <w:rsid w:val="008A5E75"/>
    <w:rsid w:val="008A6B3B"/>
    <w:rsid w:val="008E1E84"/>
    <w:rsid w:val="008E5677"/>
    <w:rsid w:val="008E5721"/>
    <w:rsid w:val="008F3470"/>
    <w:rsid w:val="00935042"/>
    <w:rsid w:val="00950E7D"/>
    <w:rsid w:val="0095200E"/>
    <w:rsid w:val="0096347A"/>
    <w:rsid w:val="00965A81"/>
    <w:rsid w:val="0097105A"/>
    <w:rsid w:val="009743D7"/>
    <w:rsid w:val="00975038"/>
    <w:rsid w:val="00987494"/>
    <w:rsid w:val="00994014"/>
    <w:rsid w:val="009B5A16"/>
    <w:rsid w:val="00A44EF0"/>
    <w:rsid w:val="00A72386"/>
    <w:rsid w:val="00A97E3D"/>
    <w:rsid w:val="00AA2D1E"/>
    <w:rsid w:val="00AC0D00"/>
    <w:rsid w:val="00AE2BBF"/>
    <w:rsid w:val="00B55D23"/>
    <w:rsid w:val="00B913DC"/>
    <w:rsid w:val="00BB268C"/>
    <w:rsid w:val="00BE266A"/>
    <w:rsid w:val="00C05197"/>
    <w:rsid w:val="00C07301"/>
    <w:rsid w:val="00C12E5B"/>
    <w:rsid w:val="00C72260"/>
    <w:rsid w:val="00C81330"/>
    <w:rsid w:val="00CB1DB5"/>
    <w:rsid w:val="00CC5014"/>
    <w:rsid w:val="00CE29C8"/>
    <w:rsid w:val="00CE2DD5"/>
    <w:rsid w:val="00CE4AE8"/>
    <w:rsid w:val="00CF27EC"/>
    <w:rsid w:val="00D03B6B"/>
    <w:rsid w:val="00D20BAA"/>
    <w:rsid w:val="00D64455"/>
    <w:rsid w:val="00D6750D"/>
    <w:rsid w:val="00D94776"/>
    <w:rsid w:val="00DA2D62"/>
    <w:rsid w:val="00DB2257"/>
    <w:rsid w:val="00DE0011"/>
    <w:rsid w:val="00DE27D7"/>
    <w:rsid w:val="00DE294F"/>
    <w:rsid w:val="00DE4FCC"/>
    <w:rsid w:val="00DE5F7E"/>
    <w:rsid w:val="00E217C9"/>
    <w:rsid w:val="00E63E1A"/>
    <w:rsid w:val="00E66D4F"/>
    <w:rsid w:val="00E66F8A"/>
    <w:rsid w:val="00EA2BC9"/>
    <w:rsid w:val="00EB1BFD"/>
    <w:rsid w:val="00F137BF"/>
    <w:rsid w:val="00F83D93"/>
    <w:rsid w:val="00FB00B0"/>
    <w:rsid w:val="00FB2190"/>
    <w:rsid w:val="00FD0F70"/>
    <w:rsid w:val="00FD7988"/>
    <w:rsid w:val="00FD7DA9"/>
    <w:rsid w:val="00FE4FDD"/>
    <w:rsid w:val="00FF18FA"/>
    <w:rsid w:val="00FF3F2D"/>
    <w:rsid w:val="00FF63BB"/>
    <w:rsid w:val="0359378F"/>
    <w:rsid w:val="0ED235E3"/>
    <w:rsid w:val="1A0D2705"/>
    <w:rsid w:val="1A8A433A"/>
    <w:rsid w:val="1BFD34A4"/>
    <w:rsid w:val="28A86C13"/>
    <w:rsid w:val="2DB52A6B"/>
    <w:rsid w:val="377A65F7"/>
    <w:rsid w:val="4A2824EF"/>
    <w:rsid w:val="53F03D1E"/>
    <w:rsid w:val="5FFA5A72"/>
    <w:rsid w:val="626240D7"/>
    <w:rsid w:val="6E09309C"/>
    <w:rsid w:val="72A87324"/>
    <w:rsid w:val="788D7663"/>
    <w:rsid w:val="7DE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5C25"/>
  <w15:docId w15:val="{90BF83D6-342B-46DF-81A2-5AEA9D0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正文格式 字符"/>
    <w:basedOn w:val="a0"/>
    <w:link w:val="ab"/>
    <w:qFormat/>
    <w:locked/>
    <w:rPr>
      <w:sz w:val="22"/>
    </w:rPr>
  </w:style>
  <w:style w:type="paragraph" w:customStyle="1" w:styleId="ab">
    <w:name w:val="正文格式"/>
    <w:link w:val="aa"/>
    <w:qFormat/>
    <w:pPr>
      <w:spacing w:before="20" w:after="20" w:line="360" w:lineRule="auto"/>
      <w:ind w:firstLineChars="200" w:firstLine="200"/>
    </w:pPr>
    <w:rPr>
      <w:kern w:val="2"/>
      <w:sz w:val="22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hanjj</dc:creator>
  <cp:lastModifiedBy>cyc</cp:lastModifiedBy>
  <cp:revision>12</cp:revision>
  <dcterms:created xsi:type="dcterms:W3CDTF">2021-06-28T09:22:00Z</dcterms:created>
  <dcterms:modified xsi:type="dcterms:W3CDTF">2023-04-07T01:15:00Z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3EF6D9489410408E960DC6EC83F788CD</vt:lpwstr>
  </property>
</Properties>
</file>